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AA" w:rsidRDefault="003D7FAA" w:rsidP="003D7FAA">
      <w:pPr>
        <w:pStyle w:val="a3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.</w:t>
      </w:r>
    </w:p>
    <w:p w:rsidR="00AC3E71" w:rsidRPr="00D2630B" w:rsidRDefault="00AC3E71" w:rsidP="00D2630B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Уже ни для кого не секрет, что знак ГТО (Готов к труду и обороне) во многих вузах добавляет баллы к сумме ЕГЭ. В этой статье мы попытаемся подробно изучить этот вопрос, расскажем, какие вузы дают больше всего баллов, и разберемся в нюансах.</w:t>
      </w: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D2630B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Давайте по порядку:</w:t>
      </w:r>
    </w:p>
    <w:p w:rsidR="00AC3E71" w:rsidRPr="00D2630B" w:rsidRDefault="00AC3E71" w:rsidP="00D2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Рассчитывать на большое преимущество не стоит. </w:t>
      </w:r>
      <w:r w:rsidRPr="00D2630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 среднем, вузы России добавляют за знак ГТО всего 2.4 балла.</w:t>
      </w:r>
    </w:p>
    <w:p w:rsidR="00AC3E71" w:rsidRPr="00D2630B" w:rsidRDefault="00AC3E71" w:rsidP="00D2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Первое, что необходимо отметить, это то, что </w:t>
      </w:r>
      <w:r w:rsidRPr="00D2630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знак ГТО бывает 3 уровней</w:t>
      </w: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– бронзовый, серебряный и золотой. Именно </w:t>
      </w:r>
      <w:r w:rsidRPr="00D2630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золотой знак дает преимущество при поступлении в вуз.</w:t>
      </w: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Есть вузы, которые принимают серебряный, но их крайне мало, так что нужно понимать, что имеет смысл получать только золото.</w:t>
      </w:r>
    </w:p>
    <w:p w:rsidR="00AC3E71" w:rsidRPr="00D2630B" w:rsidRDefault="00AC3E71" w:rsidP="00D2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Также стоит отметить, что </w:t>
      </w:r>
      <w:r w:rsidRPr="00D2630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у ГТО есть ступени</w:t>
      </w: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Ступени разделяются по возрастной категории. Тут нужно быть внимательными. Если Вы получили знак ГТО в 15 лет (Вам дадут ГТО 4 ступени для школьников 13-15 лет), а документы подаете в вуз, когда Вам будет 17, то этот знак будет уже недействителен, так как необходимо иметь ГТО 5 ступени для школьников 16-17 лет.</w:t>
      </w:r>
    </w:p>
    <w:p w:rsidR="00AC3E71" w:rsidRPr="00D2630B" w:rsidRDefault="00AC3E71" w:rsidP="00D2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золотую медаль требуется сдать 9 нормативов из 9 блоков: 4 блока из них обязательные и 5 блоков необходимо выбрать из 9 предложенных.</w:t>
      </w:r>
      <w:proofErr w:type="gramEnd"/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Блоки тоже вариативные. Например, в первом блоке предлагается выбрать один из 3 вариантов: бег на 30 метров, бег на 60 метров и бег на 100 метров. Вы сами выбираете наиболее выигрышный для Вас вариант из блока.</w:t>
      </w: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Нормативы можно посмотреть тут </w:t>
      </w:r>
      <w:hyperlink r:id="rId6" w:tgtFrame="_blank" w:history="1">
        <w:r w:rsidRPr="00D2630B">
          <w:rPr>
            <w:rFonts w:ascii="Times New Roman" w:eastAsia="Times New Roman" w:hAnsi="Times New Roman" w:cs="Times New Roman"/>
            <w:color w:val="0000FF"/>
            <w:szCs w:val="24"/>
            <w:lang w:eastAsia="ru-RU"/>
          </w:rPr>
          <w:t>https://www.gto.ru/norms</w:t>
        </w:r>
      </w:hyperlink>
    </w:p>
    <w:p w:rsidR="00AC3E71" w:rsidRPr="00D2630B" w:rsidRDefault="00AC3E71" w:rsidP="00D2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Записаться на сдачу ГТО тоже можно на этом сайте </w:t>
      </w:r>
      <w:hyperlink r:id="rId7" w:tgtFrame="_blank" w:history="1">
        <w:r w:rsidRPr="00D2630B">
          <w:rPr>
            <w:rFonts w:ascii="Times New Roman" w:eastAsia="Times New Roman" w:hAnsi="Times New Roman" w:cs="Times New Roman"/>
            <w:color w:val="0000FF"/>
            <w:szCs w:val="24"/>
            <w:lang w:eastAsia="ru-RU"/>
          </w:rPr>
          <w:t>https://www.gto.ru/</w:t>
        </w:r>
      </w:hyperlink>
    </w:p>
    <w:p w:rsidR="00AC3E71" w:rsidRPr="00D2630B" w:rsidRDefault="00AC3E71" w:rsidP="00D2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Обязательно нужно понимать, что помимо ГТО вузы начисляют еще баллы за медаль, волонтерскую деятельность, сочинение и за портфолио. В сумме, за все эти достижения вузы дают не больше 10 баллов. То есть если вуз дает за ГТО 10 баллов и за медаль 10 баллов, то при наличии медали и ГТО вуз Вам даст не 20 баллов дополнительно, а 10.</w:t>
      </w:r>
    </w:p>
    <w:p w:rsidR="008C769A" w:rsidRPr="00D2630B" w:rsidRDefault="00AC3E71" w:rsidP="00D2630B">
      <w:pP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D2630B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Какие вузы дают 10 баллов за ГТО?</w:t>
      </w: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Таких вузов крайне мало. У нас есть информация о 6 вузах -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ЮУрГУ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,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СПбГУАП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, БГАУ, СГУВТ,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ОмГУПС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,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МарГУ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.</w:t>
      </w: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D2630B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Какие вузы не дают баллы за ГТО?</w:t>
      </w:r>
      <w:r w:rsidRPr="00D263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Таких вузов гораздо больше: </w:t>
      </w:r>
      <w:proofErr w:type="gram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МГМУ им. Сеченова, РГУНГ им. Губкина,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СпбГАСУ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,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СПбГЭТУ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«ЛЭТИ», РХТУ им. Д. И. , НГУ, МАИ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УрФУ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, Горный университет, Московский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политех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, МАРХИ, ГИТИС, НИУ МГСУ, СГУ, ВГТУ, РУТ (МИИТ),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ОмГУ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им. Ф.М. Достоевского,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СтГАУ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,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КубГМУ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, Самарский университет,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СамГМУ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, ВГУ, ВГЛТУ им. Г.Ф. Морозова, БГМУ Башкирский государственный медицинский университет, НГМУ, НГПУ, ЛИ им. А.М. Горького, СВФУ им.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Аммосова</w:t>
      </w:r>
      <w:proofErr w:type="spell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,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СПбГУГА</w:t>
      </w:r>
      <w:proofErr w:type="spellEnd"/>
      <w:proofErr w:type="gramEnd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, КГМТУ, </w:t>
      </w:r>
      <w:proofErr w:type="spellStart"/>
      <w:r w:rsidRPr="00D2630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КрасГМУ</w:t>
      </w:r>
      <w:proofErr w:type="spellEnd"/>
    </w:p>
    <w:p w:rsidR="00AC3E71" w:rsidRPr="00D2630B" w:rsidRDefault="00AC3E71" w:rsidP="00D2630B">
      <w:pPr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D2630B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Какие вузы и сколько баллов дают за знак ГТО (Общая таблица учета ГТО вузами Белгородская область)</w:t>
      </w:r>
    </w:p>
    <w:p w:rsidR="00AC3E71" w:rsidRPr="00D2630B" w:rsidRDefault="00AC3E71" w:rsidP="00D2630B">
      <w:pPr>
        <w:pStyle w:val="2"/>
        <w:shd w:val="clear" w:color="auto" w:fill="F1F1F1"/>
        <w:spacing w:before="0" w:beforeAutospacing="0" w:after="0" w:afterAutospacing="0"/>
        <w:rPr>
          <w:b w:val="0"/>
          <w:bCs w:val="0"/>
          <w:color w:val="000000"/>
          <w:sz w:val="22"/>
          <w:szCs w:val="24"/>
        </w:rPr>
      </w:pPr>
      <w:r w:rsidRPr="00D2630B">
        <w:rPr>
          <w:b w:val="0"/>
          <w:bCs w:val="0"/>
          <w:color w:val="FF0000"/>
          <w:sz w:val="22"/>
          <w:szCs w:val="24"/>
          <w:shd w:val="clear" w:color="auto" w:fill="FFFFFF"/>
        </w:rPr>
        <w:t xml:space="preserve">2 Балла </w:t>
      </w:r>
      <w:r w:rsidRPr="00D2630B">
        <w:rPr>
          <w:sz w:val="22"/>
          <w:szCs w:val="24"/>
        </w:rPr>
        <w:fldChar w:fldCharType="begin"/>
      </w:r>
      <w:r w:rsidRPr="00D2630B">
        <w:rPr>
          <w:sz w:val="22"/>
          <w:szCs w:val="24"/>
        </w:rPr>
        <w:instrText xml:space="preserve"> HYPERLINK "https://bgiik.ru/" </w:instrText>
      </w:r>
      <w:r w:rsidRPr="00D2630B">
        <w:rPr>
          <w:sz w:val="22"/>
          <w:szCs w:val="24"/>
        </w:rPr>
        <w:fldChar w:fldCharType="separate"/>
      </w:r>
      <w:r w:rsidRPr="00D2630B">
        <w:rPr>
          <w:color w:val="000000"/>
          <w:sz w:val="22"/>
          <w:szCs w:val="24"/>
        </w:rPr>
        <w:t>БГИИ</w:t>
      </w:r>
      <w:proofErr w:type="gramStart"/>
      <w:r w:rsidRPr="00D2630B">
        <w:rPr>
          <w:color w:val="000000"/>
          <w:sz w:val="22"/>
          <w:szCs w:val="24"/>
        </w:rPr>
        <w:t>К(</w:t>
      </w:r>
      <w:proofErr w:type="gramEnd"/>
      <w:r w:rsidRPr="00D2630B">
        <w:rPr>
          <w:b w:val="0"/>
          <w:bCs w:val="0"/>
          <w:color w:val="000000"/>
          <w:sz w:val="22"/>
          <w:szCs w:val="24"/>
        </w:rPr>
        <w:t>Белгородский государственный институт искусств и культуры)</w:t>
      </w:r>
    </w:p>
    <w:p w:rsidR="00AC3E71" w:rsidRPr="00D2630B" w:rsidRDefault="00AC3E71" w:rsidP="00D2630B">
      <w:pPr>
        <w:pStyle w:val="2"/>
        <w:shd w:val="clear" w:color="auto" w:fill="F1F1F1"/>
        <w:spacing w:before="0" w:beforeAutospacing="0" w:after="0" w:afterAutospacing="0"/>
        <w:rPr>
          <w:b w:val="0"/>
          <w:bCs w:val="0"/>
          <w:color w:val="000000"/>
          <w:sz w:val="22"/>
          <w:szCs w:val="24"/>
        </w:rPr>
      </w:pPr>
      <w:r w:rsidRPr="00D2630B">
        <w:rPr>
          <w:sz w:val="22"/>
          <w:szCs w:val="24"/>
        </w:rPr>
        <w:fldChar w:fldCharType="end"/>
      </w:r>
      <w:r w:rsidRPr="00D2630B">
        <w:rPr>
          <w:color w:val="FF0000"/>
          <w:sz w:val="22"/>
          <w:szCs w:val="24"/>
        </w:rPr>
        <w:t xml:space="preserve">4 Балла </w:t>
      </w:r>
      <w:r w:rsidRPr="00D2630B">
        <w:rPr>
          <w:color w:val="000000"/>
          <w:sz w:val="22"/>
          <w:szCs w:val="24"/>
        </w:rPr>
        <w:t>БГТУ им. В.Г. Шухов</w:t>
      </w:r>
      <w:proofErr w:type="gramStart"/>
      <w:r w:rsidRPr="00D2630B">
        <w:rPr>
          <w:color w:val="000000"/>
          <w:sz w:val="22"/>
          <w:szCs w:val="24"/>
        </w:rPr>
        <w:t>а(</w:t>
      </w:r>
      <w:proofErr w:type="gramEnd"/>
      <w:r w:rsidRPr="00D2630B">
        <w:rPr>
          <w:b w:val="0"/>
          <w:bCs w:val="0"/>
          <w:color w:val="000000"/>
          <w:sz w:val="22"/>
          <w:szCs w:val="24"/>
        </w:rPr>
        <w:t>Белгородский государственный университет имени В.Г. Шухова)</w:t>
      </w:r>
    </w:p>
    <w:p w:rsidR="00AC3E71" w:rsidRPr="00D2630B" w:rsidRDefault="00AC3E71" w:rsidP="00D2630B">
      <w:pPr>
        <w:pStyle w:val="2"/>
        <w:shd w:val="clear" w:color="auto" w:fill="F1F1F1"/>
        <w:spacing w:before="0" w:beforeAutospacing="0" w:after="0" w:afterAutospacing="0"/>
        <w:rPr>
          <w:b w:val="0"/>
          <w:bCs w:val="0"/>
          <w:color w:val="000000"/>
          <w:sz w:val="22"/>
          <w:szCs w:val="24"/>
        </w:rPr>
      </w:pPr>
      <w:r w:rsidRPr="00D2630B">
        <w:rPr>
          <w:color w:val="FF0000"/>
          <w:sz w:val="22"/>
          <w:szCs w:val="24"/>
        </w:rPr>
        <w:t xml:space="preserve">3 Балла </w:t>
      </w:r>
      <w:proofErr w:type="spellStart"/>
      <w:r w:rsidRPr="00D2630B">
        <w:rPr>
          <w:color w:val="000000"/>
          <w:sz w:val="22"/>
          <w:szCs w:val="24"/>
        </w:rPr>
        <w:t>БелГУ</w:t>
      </w:r>
      <w:proofErr w:type="spellEnd"/>
      <w:r w:rsidRPr="00D2630B">
        <w:rPr>
          <w:color w:val="000000"/>
          <w:sz w:val="22"/>
          <w:szCs w:val="24"/>
        </w:rPr>
        <w:t>(</w:t>
      </w:r>
      <w:r w:rsidRPr="00D2630B">
        <w:rPr>
          <w:b w:val="0"/>
          <w:bCs w:val="0"/>
          <w:color w:val="000000"/>
          <w:sz w:val="22"/>
          <w:szCs w:val="24"/>
        </w:rPr>
        <w:t>Белгородский государственный национальный исследовательский университет)</w:t>
      </w:r>
    </w:p>
    <w:p w:rsidR="00AC3E71" w:rsidRPr="00D2630B" w:rsidRDefault="00AC3E71" w:rsidP="00D2630B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4"/>
        </w:rPr>
      </w:pPr>
      <w:r w:rsidRPr="00D2630B">
        <w:rPr>
          <w:color w:val="FF0000"/>
          <w:sz w:val="22"/>
          <w:szCs w:val="24"/>
        </w:rPr>
        <w:t xml:space="preserve">3 Балла </w:t>
      </w:r>
      <w:r w:rsidRPr="00D2630B">
        <w:rPr>
          <w:color w:val="000000"/>
          <w:sz w:val="22"/>
          <w:szCs w:val="24"/>
        </w:rPr>
        <w:t>Белгородский ГАУ(</w:t>
      </w:r>
      <w:r w:rsidRPr="00D2630B">
        <w:rPr>
          <w:b w:val="0"/>
          <w:bCs w:val="0"/>
          <w:color w:val="000000"/>
          <w:sz w:val="22"/>
          <w:szCs w:val="24"/>
        </w:rPr>
        <w:t>Белгородский государственный аграрный университет им. В.Я. Горина)</w:t>
      </w:r>
    </w:p>
    <w:p w:rsidR="00040ED2" w:rsidRDefault="00040ED2" w:rsidP="00AC3E71">
      <w:pPr>
        <w:rPr>
          <w:sz w:val="36"/>
          <w:szCs w:val="36"/>
        </w:rPr>
      </w:pPr>
      <w:bookmarkStart w:id="0" w:name="_GoBack"/>
      <w:bookmarkEnd w:id="0"/>
    </w:p>
    <w:sectPr w:rsidR="0004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8E1"/>
    <w:multiLevelType w:val="multilevel"/>
    <w:tmpl w:val="2A2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803B5"/>
    <w:multiLevelType w:val="multilevel"/>
    <w:tmpl w:val="D7EC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3"/>
    <w:rsid w:val="00040ED2"/>
    <w:rsid w:val="000B0755"/>
    <w:rsid w:val="001E5344"/>
    <w:rsid w:val="003D7FAA"/>
    <w:rsid w:val="008959EE"/>
    <w:rsid w:val="008C769A"/>
    <w:rsid w:val="00AC3E71"/>
    <w:rsid w:val="00C45975"/>
    <w:rsid w:val="00D2630B"/>
    <w:rsid w:val="00DE6F53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4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73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5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no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2021-09-03T06:15:00Z</dcterms:created>
  <dcterms:modified xsi:type="dcterms:W3CDTF">2021-11-25T07:17:00Z</dcterms:modified>
</cp:coreProperties>
</file>