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895" w:rsidRDefault="009D2EC9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Текущий статус реализации комплекса ГТО в стране по итогам III-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го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квартала текущего года, в условиях сохраняющихся частичных ограничений, связанных с распространением новой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коронавирусной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инфекцией COVID-19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По итогам III-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го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квартала 2021 года 521 877 россиян прошли регистрацию на </w:t>
      </w:r>
      <w:proofErr w:type="gram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официальном</w:t>
      </w:r>
      <w:proofErr w:type="gram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интернет-портале комплекса ГТО. Почти половина от числа зарегистрированных приняли участие в выполнении нормативов комплекса ГТО в Центрах тестирования. Успешно выполнили нормативы на знаки отличия – 115 389 человек, что вдвое больше показателей аналогичного периода 2020 года. Всего же за 7лет внедрения и реализации комплекса ГТО, общими усилиями удалось вовлечь свыше 16 миллионов россиян в возрасте от 6 лет и старше.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Лидером Рейтинга ГТО по-прежнему остается Белгородская область. Воронежская область сместилась на 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2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место (входит в тройку лидеров все время), на третью строку поднялась Костромская область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. </w:t>
      </w:r>
      <w:hyperlink r:id="rId5" w:history="1">
        <w:r w:rsidRPr="00B51E3E">
          <w:rPr>
            <w:rStyle w:val="a3"/>
            <w:rFonts w:ascii="Segoe UI" w:hAnsi="Segoe UI" w:cs="Segoe UI"/>
            <w:sz w:val="21"/>
            <w:szCs w:val="21"/>
            <w:shd w:val="clear" w:color="auto" w:fill="FFFFFF"/>
          </w:rPr>
          <w:t>https://www.gto.ru/files/uploads/documents/61923902549a1.pdf</w:t>
        </w:r>
      </w:hyperlink>
    </w:p>
    <w:p w:rsidR="009D2EC9" w:rsidRPr="009D2EC9" w:rsidRDefault="009D2EC9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bookmarkStart w:id="0" w:name="_GoBack"/>
      <w:bookmarkEnd w:id="0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67.25pt">
            <v:imagedata r:id="rId6" o:title="Безымянный"/>
          </v:shape>
        </w:pict>
      </w:r>
    </w:p>
    <w:sectPr w:rsidR="009D2EC9" w:rsidRPr="009D2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DE"/>
    <w:rsid w:val="009D2EC9"/>
    <w:rsid w:val="00CB45DE"/>
    <w:rsid w:val="00EA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2E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2E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gto.ru/files/uploads/documents/61923902549a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2021-11-29T05:04:00Z</dcterms:created>
  <dcterms:modified xsi:type="dcterms:W3CDTF">2021-11-29T05:07:00Z</dcterms:modified>
</cp:coreProperties>
</file>