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C7" w:rsidRPr="00BD616E" w:rsidRDefault="009B4CC7" w:rsidP="009B4CC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Постановление Главного государственного санитарного врача РФ от 4 июля 2014 г. № 41 "Об утверждении </w:t>
      </w:r>
      <w:proofErr w:type="spellStart"/>
      <w:r w:rsidRPr="009B4C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2.4.4.3172-14 "Санитарно-эпидемиологические требования к устройству, содержанию и организации </w:t>
      </w:r>
      <w:proofErr w:type="gramStart"/>
      <w:r w:rsidRPr="009B4C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режима работы образовательных организаций дополнительного образов</w:t>
      </w:r>
      <w:r w:rsidR="00BD616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ания детей</w:t>
      </w:r>
      <w:proofErr w:type="gramEnd"/>
      <w:r w:rsidR="00BD616E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" </w:t>
      </w:r>
    </w:p>
    <w:p w:rsidR="009B4CC7" w:rsidRPr="009B4CC7" w:rsidRDefault="009B4CC7" w:rsidP="009B4CC7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 сентября 2014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0"/>
      <w:bookmarkEnd w:id="0"/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Федеральным законом от 30.03.1999 № 52-ФЗ "О санитарно-эпидемиологическом благополучии населения" (Собрание законодательства Российской Федерации, 1999, № 14, ст. 1650; 2002, № 1 (ч. 1), ст. 2; 2003, № 2, ст. 167; № 27 (ч. 1), ст. 2700; 2004, № 35, ст. 3607; 2005, № 19, ст. 1752; 2006, № 1, ст. 10; № 52 (ч. 1) ст. 5498;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2007 № 1 (ч. 1) ст. 21; ст. 29; № 27, ст. 3213; № 46, ст. 5554; № 49, ст. 6070; 2008, № 24, ст. 2801; № 29 (ч. 1), ст. 3418; № 30 (ч. 2), ст. 3616; № 44, ст. 4984; № 52 (ч. 1), ст. 6223; 2009, № 1, ст. 17; 2010, № 40, ст. 4969; 2011, № 1, ст. 6;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№ 30 (ч. 1), ст. 4563, ст. 4590, ст. 4591, ст. 4596; № 50, ст. 7359; 2012, № 24, ст. 3069; № 26, ст. 3446; 2013, № 30 (ч. 1), ст. 4079; № 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48, ст. 6165) и постановлением Правительства Российской Федерации от 24.07.2000 №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№ 31, ст. 3295; 2004, № 8, ст. 663; 2004, № 47, ст. 4666; 2005, № 39, ст. 3953) постановляю:</w:t>
      </w:r>
      <w:proofErr w:type="gramEnd"/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 Утвердить санитарно-эпидемиологические правила и нормативы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4" w:anchor="10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(приложение)</w:t>
        </w:r>
      </w:hyperlink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Считать утратившими силу санитарно-эпидемиологические правила и нормативы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2.4.4.1251-03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№ 27 (зарегистрированы в Минюсте России 27.05.2003, регистрационный номер 4594).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1452"/>
      </w:tblGrid>
      <w:tr w:rsidR="009B4CC7" w:rsidRPr="009B4CC7" w:rsidTr="009B4CC7">
        <w:tc>
          <w:tcPr>
            <w:tcW w:w="2500" w:type="pct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  Попова</w:t>
            </w:r>
          </w:p>
        </w:tc>
      </w:tr>
    </w:tbl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20 августа 2014 г.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Регистрационный № 33660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Санитарно-эпидемиологические правила и нормативы </w:t>
      </w:r>
      <w:proofErr w:type="spellStart"/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2.4.4.3172-14</w:t>
      </w: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“Санитарно-эпидемиологические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детей”</w:t>
      </w: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</w:t>
      </w:r>
      <w:r w:rsidRPr="009B4CC7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hyperlink r:id="rId5" w:anchor="0" w:history="1">
        <w:r w:rsidRPr="009B4CC7">
          <w:rPr>
            <w:rFonts w:ascii="Arial" w:eastAsia="Times New Roman" w:hAnsi="Arial" w:cs="Arial"/>
            <w:b/>
            <w:bCs/>
            <w:color w:val="808080"/>
            <w:sz w:val="26"/>
            <w:u w:val="single"/>
            <w:lang w:eastAsia="ru-RU"/>
          </w:rPr>
          <w:t>постановлением</w:t>
        </w:r>
      </w:hyperlink>
      <w:r w:rsidRPr="009B4CC7">
        <w:rPr>
          <w:rFonts w:ascii="Arial" w:eastAsia="Times New Roman" w:hAnsi="Arial" w:cs="Arial"/>
          <w:b/>
          <w:bCs/>
          <w:color w:val="333333"/>
          <w:sz w:val="26"/>
          <w:lang w:eastAsia="ru-RU"/>
        </w:rPr>
        <w:t> </w:t>
      </w: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Главного государственного санитарного врача РФ</w:t>
      </w: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от 4 июля 2014 г. № 41)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Общие положения и область применения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общеразвивающие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 и дополнительные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предпрофессиональные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планировочных решений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эксплуатируются в соответствии с проектом, по которому они были построены.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шумоизоляционные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мероприятия, обеспечивающие в помещениях основного здания нормативные уровни шума.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1.6.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Контроль за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hyperlink r:id="rId6" w:anchor="1111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*</w:t>
        </w:r>
      </w:hyperlink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hyperlink r:id="rId7" w:anchor="2222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**</w:t>
        </w:r>
      </w:hyperlink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Работники организации дополнительного образования должны быть привиты в соответствии с национальным календарем профилактических прививок</w:t>
      </w:r>
      <w:hyperlink r:id="rId8" w:anchor="3333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***</w:t>
        </w:r>
      </w:hyperlink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Требования к размещению организации дополнительного образования и ее территории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безбарьерной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среды.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беспыльным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либо выполненным из материалов, не оказывающих вредного воздействия на человека.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Требования к зданию организации дополнительного образования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безбарьерной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среды.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№ 1 (</w:t>
      </w:r>
      <w:hyperlink r:id="rId9" w:anchor="111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таблицы 1</w:t>
        </w:r>
      </w:hyperlink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0" w:anchor="112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2</w:t>
        </w:r>
      </w:hyperlink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1" w:anchor="113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3</w:t>
        </w:r>
      </w:hyperlink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proofErr w:type="gramEnd"/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Помещения для теоретических занятий различной направленности предусматриваются из расчета не менее 2,0 * на одного учащегося.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мастерские скульптуры, керамики - на первых этажах здания с выходом на участок;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медицинского кабинета он размещается на первом этаже здания.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2" w:anchor="120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Приложением № 2.</w:t>
        </w:r>
      </w:hyperlink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персонала выделяется отдельный туалет.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Мыло, туалетная бумага и полотенца должны быть в наличии постоянно.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3.11. Во вновь строящихся зданиях на каждом этаже выделяются помещения для хранения и обработки уборочного инвентаря, приготовления дезинфекционных 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растворов, оборудованные поддоном-сливом с подводкой к нему холодной и горячей воды.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Требования к водоснабжению и канализации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неканализованных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биотуалетов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4.2. Вода должна отвечать санитарно-эпидемиологическим требованиям к питьевой воде.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V. Требования к естественному и искусственному освещению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кинофотолаборатории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книгохранилища.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гигиеническими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требования к естественному, искусственному и совмещенному освещению жилых и общественных зданий.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5.3.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Светопроемы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5.5.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учебных помещениях для теоретических занятий  - 300 - 500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мастерских по обработке металла, дерева       - 300- 500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швейных мастерских                            - 400 - 600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изостудии, мастерских живописи, рисунка,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  скульптуры                                      - 300 - 500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концертных залах                              - не менее 300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помещении для музыкальных занятий             - не менее 300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спортивных залах (на полу)                    - не менее 200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рекреациях                                    - не менее 150 лк;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    - в помещениях для занятий юных натуралистов      - не менее 300 лк.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цветоизлучения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: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белый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тепло-белый, естественно-белый.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VI. Требования к отоплению, вентиляции и воздушно-тепловому режиму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6.1. Здания организаций дополнительного образования оборудуются системами отопления и вентиляции в соответствии с требованиями, предъявляемыми к 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отоплению, вентиляции и кондиционированию воздуха в общественных зданиях и сооружениях.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- 20-22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вестибюле, гардеробе - 18-22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помещениях для занятий хореографией, спортом, техническим творчеством - 17-20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медицинских кабинетах, раздевальных при спортивных залах и залах хореографии - 20 - 22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°С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 душевых - 24 - 26°С.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контроля температурного режима помещения для занятий оснащаются бытовыми термометрами.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 м/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6.5. Воздухообмен в основных помещениях организации дополнительного образования принимается в соответствии с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3" w:anchor="120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Приложением № 2.</w:t>
        </w:r>
      </w:hyperlink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Площадь фрамуг и форточек, используемых для проветривания, должна быть не менее 1/50 площади пола.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VII. Требования к помещениям для занятий различной направленности и их оборудованию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 xml:space="preserve"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росто-возрастным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шумопоглощающих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отделочных материалов, безопасных для здоровья детей.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* на каждую единицу оборудования.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электропайка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свинецсодержащие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припои.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7.7. Токарные станки устанавливаются параллельно окнам или под углом 20-30°, фрезерные - параллельно окнам.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инвентарь хранится в помещении снарядной при спортивном зале.</w:t>
      </w:r>
      <w:proofErr w:type="gramEnd"/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7.10. Используемые спортивные маты, ковёр,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дадянги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7.11. Средства, используемые для припудривания рук, хранятся в ящиках с плотно закрывающимися крышками.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VIII. Требования к организации образовательного процесса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hyperlink r:id="rId14" w:anchor="13000" w:history="1">
        <w:r w:rsidRPr="009B4CC7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Приложении № 3.</w:t>
        </w:r>
      </w:hyperlink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8.4. В организациях дополнительного образования при наличии двух смен занятий организуется не менее 30 минутный перерыв между сменами для уборки и проветривания помещений.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30-45 минут теоретических занятий рекомендуется организовывать перерыв длительностью не менее 10 мин.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8.6. Объём максимальной аудиторной нагрузки для обучающихся в детских школах искусств по видам искусств и по дополнительным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предпрофессиональным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программам в области искусств не должен превышать 14 часов в неделю.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Объём максимальной аудиторной нагрузки для обучающихся в детских школах искусств по дополнительным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общеразвивающим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программам в области искусств не должен превышать 10 часов в неделю.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8.10. Зачисление детей для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обучения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IX. Требования к организации питания и питьевому режиму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9.2.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бутилированной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или кипяченной питьевой воды.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Обработка дозирующих устрой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ств пр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X. Требования к санитарному состоянию и содержанию территории и помещений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допускается сжигание мусора на территории организации дополнительного образования и в непосредственной близости от неё.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моющих средств, в санитарных узлах и душевых - с применением моющих и дезинфицирующих средств.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Вытяжные вентиляционные решетки ежемесячно очищаются от пыли.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Допускается хранение моющих и дезинфицирующих сре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дств в пр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омаркированных емкостях.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Использованные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квачи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10.7. Не допускается проведение ремонтных работ в присутствии детей.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дератизационных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мероприятий.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XI. Требования к соблюдению санитарных правил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выполнение требований санитарных правил всеми работниками организации дополнительного образования;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необходимые условия для соблюдения санитарных правил;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организацию мероприятий по дезинфекции, дезинсекции и дератизации.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1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="00726063">
        <w:fldChar w:fldCharType="begin"/>
      </w:r>
      <w:r w:rsidR="00726063">
        <w:instrText>HYPERLINK "https://www.garant.ru/products/ipo/prime/doc/70631954/" \l "1000"</w:instrText>
      </w:r>
      <w:r w:rsidR="00726063">
        <w:fldChar w:fldCharType="separate"/>
      </w:r>
      <w:r w:rsidRPr="009B4CC7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 xml:space="preserve"> 2.4.4.3172-14</w:t>
      </w:r>
      <w:r w:rsidR="00726063">
        <w:fldChar w:fldCharType="end"/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состав и площади</w:t>
      </w: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помещений в организациях дополнительного образования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1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состав и площади помещений для занятий детей техническим творчеством</w:t>
      </w:r>
      <w:hyperlink r:id="rId15" w:anchor="11111" w:history="1">
        <w:r w:rsidRPr="009B4CC7">
          <w:rPr>
            <w:rFonts w:ascii="Arial" w:eastAsia="Times New Roman" w:hAnsi="Arial" w:cs="Arial"/>
            <w:b/>
            <w:bCs/>
            <w:color w:val="808080"/>
            <w:sz w:val="26"/>
            <w:u w:val="single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1"/>
        <w:gridCol w:w="3034"/>
      </w:tblGrid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 * не менее на 1 ребенка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. Группа помещений для детей младшего школьного) возраста</w:t>
            </w:r>
            <w:proofErr w:type="gramEnd"/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технического моделирования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работы с природными материалами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Группа помещений мастерских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обработке древесины и металла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Группа помещений для конструирования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радиоконструирования</w:t>
            </w:r>
            <w:proofErr w:type="spellEnd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робототехники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радиостанции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Группа помещений научных обществ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физико-техническая и кабинетом для теоретических занятий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химико-техническая и кабинетом для теоретических занятий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астрономии и обсерваторией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V. Группа помещений для технических видов спорта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авиационного и ракетного моделирования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судомоделирования</w:t>
            </w:r>
            <w:proofErr w:type="spellEnd"/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картинга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кинофотостудии</w:t>
            </w:r>
            <w:proofErr w:type="spellEnd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</w:tbl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 основных помещениях рекомендуется оборудование помещений лаборантских.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2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состав и площади основных помещений для занятий естественнонаучной направленности</w:t>
      </w:r>
      <w:hyperlink r:id="rId16" w:anchor="111111" w:history="1">
        <w:r w:rsidRPr="009B4CC7">
          <w:rPr>
            <w:rFonts w:ascii="Arial" w:eastAsia="Times New Roman" w:hAnsi="Arial" w:cs="Arial"/>
            <w:b/>
            <w:bCs/>
            <w:color w:val="808080"/>
            <w:sz w:val="26"/>
            <w:u w:val="single"/>
            <w:lang w:eastAsia="ru-RU"/>
          </w:rPr>
          <w:t>*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6"/>
        <w:gridCol w:w="3329"/>
      </w:tblGrid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Площади (не менее *) на 1 ребенка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ботаники и растениеводства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зоологии и животноводства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экспериментальной биологии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агроэкологии и зоотехники</w:t>
            </w:r>
            <w:hyperlink r:id="rId17" w:anchor="22222" w:history="1">
              <w:r w:rsidRPr="009B4CC7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охраны и наблюдения природы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юных любителей природы с уголком живой природы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</w:tbl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 основных помещениях рекомендуется оборудование помещений лаборантских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** Предусматриваются учебно-опытные участки, мини-ферма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Таблица 3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Рекомендуемые состав и площади основных помещений для занятий художественным творчеством, хореографией, спортом, музыкальных занятий*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8"/>
        <w:gridCol w:w="3801"/>
      </w:tblGrid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Площади (не менее *) на 1 ребенка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масляной живописи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акварельной живописи и рисунка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скульптуры и керамики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прикладного искусства и композиции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Кабинета истории искусств, теоретических занятий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хореографией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для индивидуальных музыкальных занятий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для занятий хора и оркестра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 *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 * на 1 посадочное место</w:t>
            </w:r>
          </w:p>
        </w:tc>
      </w:tr>
    </w:tbl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Примечание: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* При основных помещениях рекомендуется оборудование кладовой.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Приложение № 2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="00726063">
        <w:fldChar w:fldCharType="begin"/>
      </w:r>
      <w:r w:rsidR="00726063">
        <w:instrText>HYPERLINK "https://www.garant.ru/products/ipo/prime/doc/70631954/" \l "1000"</w:instrText>
      </w:r>
      <w:r w:rsidR="00726063">
        <w:fldChar w:fldCharType="separate"/>
      </w:r>
      <w:r w:rsidRPr="009B4CC7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 xml:space="preserve"> 2.4.4.3172-14</w:t>
      </w:r>
      <w:r w:rsidR="00726063">
        <w:fldChar w:fldCharType="end"/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Воздухообмен в основных помещениях организаций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1"/>
        <w:gridCol w:w="2019"/>
        <w:gridCol w:w="2965"/>
      </w:tblGrid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Помещения (деятельность)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необходимого воздуха на одного учащегося, *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Мастерские по обработке металла, дерева, с крупным станочным оборудованием, кружки технического моделирования, 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кинофотолаборатория</w:t>
            </w:r>
            <w:proofErr w:type="spellEnd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(деятельность связана с выделением пыли или вредных химических веществ)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Залы спортивные, для занятий бальными танцами, хореографией; бассейны, (деятельность связана с повышенной двигательной активностью)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80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зал, лекционная аудитория, помещения для кружков, хора, музыкальных занятий Библиотеки (читальные залы, абонемент)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№ 3</w:t>
      </w: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</w:t>
      </w:r>
      <w:r w:rsidRPr="009B4CC7">
        <w:rPr>
          <w:rFonts w:ascii="Arial" w:eastAsia="Times New Roman" w:hAnsi="Arial" w:cs="Arial"/>
          <w:color w:val="333333"/>
          <w:sz w:val="23"/>
          <w:lang w:eastAsia="ru-RU"/>
        </w:rPr>
        <w:t> </w:t>
      </w:r>
      <w:proofErr w:type="spellStart"/>
      <w:r w:rsidR="00726063">
        <w:fldChar w:fldCharType="begin"/>
      </w:r>
      <w:r w:rsidR="00726063">
        <w:instrText>HYPERLINK "https://www.garant.ru/products/ipo/prime/doc/70631954/" \l "1000"</w:instrText>
      </w:r>
      <w:r w:rsidR="00726063">
        <w:fldChar w:fldCharType="separate"/>
      </w:r>
      <w:r w:rsidRPr="009B4CC7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 xml:space="preserve"> 2.4.4.3172-14</w:t>
      </w:r>
      <w:r w:rsidR="00726063">
        <w:fldChar w:fldCharType="end"/>
      </w:r>
    </w:p>
    <w:p w:rsidR="009B4CC7" w:rsidRPr="009B4CC7" w:rsidRDefault="009B4CC7" w:rsidP="009B4CC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B4CC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Рекомендуемый режим занятий детей в организациях дополнительного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583"/>
        <w:gridCol w:w="1777"/>
        <w:gridCol w:w="3586"/>
      </w:tblGrid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объединения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с использованием компьютерной техники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10 лет; 2 по 45 мин. для остальных обучающихся;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 вокальные объединения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  <w:proofErr w:type="gramEnd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45 мин. (групповые занятия); 30-45 мин. (индивидуальные занятия);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Хоровые объединения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Оркестровые объединения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30-45 мин. (индивидуальные </w:t>
            </w: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занятия); репетиция до 4-х часов с внутренним перерывом 20-25 мин.;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Хореографические объединения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30 мин. для детей в возрасте до 8 лет; 2 по 45 мин. - для остальных обучающихся;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Туристско-краеведческая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2-4; 1-2 похода или занятия на местности в месяц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мин; занятия на местности или поход - до 8 часов;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 занятия на местности до 8 час;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по дополнительным </w:t>
            </w: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общеразвивающим</w:t>
            </w:r>
            <w:proofErr w:type="spellEnd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программам в области физической культуры и спорта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 2 по 45 мин. - для остальных обучающихся;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45 мин. для детей в возрасте до 8 лет; 2 по 45 мин. - для остальных обучающихся;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командно-игровых видах спорта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мин.;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группы в технических видах спорта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 45 мин.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Культурологическая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Тележурналистика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мин.; занятия на местности - до 8 часов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по 45 мин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Предшкольное</w:t>
            </w:r>
            <w:proofErr w:type="spellEnd"/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по 30 мин.</w:t>
            </w:r>
          </w:p>
        </w:tc>
      </w:tr>
      <w:tr w:rsidR="009B4CC7" w:rsidRPr="009B4CC7" w:rsidTr="009B4CC7"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оппозиционно вызывающим расстройством (ОВР)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0" w:type="auto"/>
            <w:hideMark/>
          </w:tcPr>
          <w:p w:rsidR="009B4CC7" w:rsidRPr="009B4CC7" w:rsidRDefault="009B4CC7" w:rsidP="009B4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по 45 мин.</w:t>
            </w:r>
          </w:p>
        </w:tc>
      </w:tr>
    </w:tbl>
    <w:p w:rsidR="009B4CC7" w:rsidRPr="009B4CC7" w:rsidRDefault="009B4CC7" w:rsidP="009B4CC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B4CC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B4CC7" w:rsidRPr="009B4CC7" w:rsidRDefault="00726063" w:rsidP="009B4CC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06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Разработаны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2.4.4.3172-14 "Санитарно-эпидемиологические требования к устройству, содержанию и организации </w:t>
      </w:r>
      <w:proofErr w:type="gram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Речь идет об организациях, реализующих дополнительные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общеразвивающие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предпрофессиональные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программы.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содержат требования к размещению организации, к зданию, к водоснабжению и канализации, к естественному и искусственному освещению, к отоплению, вентиляции и воздушно-тепловому режиму.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В самостоятельные разделы также помещены требования к помещениям для занятий различной направленности и их оборудованию, к организации образовательного процесса, к питанию и питьевому режиму, к санитарному состоянию.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Так, территорию организации рекомендуется ограждать забором и/или полосой зеленых насаждений. Помещения для занятий детей дошкольного (до 7 лет) и младшего школьного возраста (до 11 лет) размещаются не выше третьего этажа здания. Медкабинет следует располагать на первом этаже. Питьевая вода должна отвечать соответствующим требованиям.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Занятия начинаются не ранее 8.00 и заканчиваются не позднее 20.00. Для обучающихся в возрасте 16-18 лет допускается окончание занятий в 21.00.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 соблюдение санитарных правил отвечает руководитель организации.</w:t>
      </w:r>
    </w:p>
    <w:p w:rsidR="009B4CC7" w:rsidRPr="009B4CC7" w:rsidRDefault="009B4CC7" w:rsidP="009B4CC7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СанПиН</w:t>
      </w:r>
      <w:proofErr w:type="spellEnd"/>
      <w:r w:rsidRPr="009B4C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2.4.4.1251-03 "Санитарно-эпидемиологические требования к учреждениям дополнительного образования детей (внешкольные учреждения)" признаны утратившими силу.</w:t>
      </w:r>
    </w:p>
    <w:sectPr w:rsidR="009B4CC7" w:rsidRPr="009B4CC7" w:rsidSect="00B4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C7"/>
    <w:rsid w:val="0008673B"/>
    <w:rsid w:val="00726063"/>
    <w:rsid w:val="00931086"/>
    <w:rsid w:val="009B4CC7"/>
    <w:rsid w:val="00B416E3"/>
    <w:rsid w:val="00B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E3"/>
  </w:style>
  <w:style w:type="paragraph" w:styleId="2">
    <w:name w:val="heading 2"/>
    <w:basedOn w:val="a"/>
    <w:link w:val="20"/>
    <w:uiPriority w:val="9"/>
    <w:qFormat/>
    <w:rsid w:val="009B4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4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4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4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B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CC7"/>
  </w:style>
  <w:style w:type="character" w:styleId="a4">
    <w:name w:val="Hyperlink"/>
    <w:basedOn w:val="a0"/>
    <w:uiPriority w:val="99"/>
    <w:semiHidden/>
    <w:unhideWhenUsed/>
    <w:rsid w:val="009B4CC7"/>
    <w:rPr>
      <w:color w:val="0000FF"/>
      <w:u w:val="single"/>
    </w:rPr>
  </w:style>
  <w:style w:type="paragraph" w:customStyle="1" w:styleId="toleft">
    <w:name w:val="toleft"/>
    <w:basedOn w:val="a"/>
    <w:rsid w:val="009B4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9B4CC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B4C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B4C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B4C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B4C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0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80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72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31954/" TargetMode="External"/><Relationship Id="rId13" Type="http://schemas.openxmlformats.org/officeDocument/2006/relationships/hyperlink" Target="https://www.garant.ru/products/ipo/prime/doc/7063195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0631954/" TargetMode="External"/><Relationship Id="rId12" Type="http://schemas.openxmlformats.org/officeDocument/2006/relationships/hyperlink" Target="https://www.garant.ru/products/ipo/prime/doc/70631954/" TargetMode="External"/><Relationship Id="rId17" Type="http://schemas.openxmlformats.org/officeDocument/2006/relationships/hyperlink" Target="https://www.garant.ru/products/ipo/prime/doc/7063195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063195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631954/" TargetMode="External"/><Relationship Id="rId11" Type="http://schemas.openxmlformats.org/officeDocument/2006/relationships/hyperlink" Target="https://www.garant.ru/products/ipo/prime/doc/70631954/" TargetMode="External"/><Relationship Id="rId5" Type="http://schemas.openxmlformats.org/officeDocument/2006/relationships/hyperlink" Target="https://www.garant.ru/products/ipo/prime/doc/70631954/" TargetMode="External"/><Relationship Id="rId15" Type="http://schemas.openxmlformats.org/officeDocument/2006/relationships/hyperlink" Target="https://www.garant.ru/products/ipo/prime/doc/70631954/" TargetMode="External"/><Relationship Id="rId10" Type="http://schemas.openxmlformats.org/officeDocument/2006/relationships/hyperlink" Target="https://www.garant.ru/products/ipo/prime/doc/7063195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arant.ru/products/ipo/prime/doc/70631954/" TargetMode="External"/><Relationship Id="rId9" Type="http://schemas.openxmlformats.org/officeDocument/2006/relationships/hyperlink" Target="https://www.garant.ru/products/ipo/prime/doc/70631954/" TargetMode="External"/><Relationship Id="rId14" Type="http://schemas.openxmlformats.org/officeDocument/2006/relationships/hyperlink" Target="https://www.garant.ru/products/ipo/prime/doc/7063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5881</Words>
  <Characters>33525</Characters>
  <Application>Microsoft Office Word</Application>
  <DocSecurity>0</DocSecurity>
  <Lines>279</Lines>
  <Paragraphs>78</Paragraphs>
  <ScaleCrop>false</ScaleCrop>
  <Company>Microsoft</Company>
  <LinksUpToDate>false</LinksUpToDate>
  <CharactersWithSpaces>39328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2019-02-10T07:46:00Z</dcterms:created>
  <dcterms:modified xsi:type="dcterms:W3CDTF">2019-02-10T07:53:00Z</dcterms:modified>
</cp:coreProperties>
</file>